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1"/>
        <w:ind w:left="3031" w:right="2988" w:firstLine="0"/>
        <w:jc w:val="center"/>
        <w:rPr>
          <w:rFonts w:hint="eastAsia" w:ascii="Microsoft JhengHei" w:eastAsia="Microsoft JhengHei"/>
          <w:b/>
          <w:sz w:val="48"/>
        </w:rPr>
      </w:pPr>
      <w:r>
        <w:rPr>
          <w:rFonts w:hint="eastAsia" w:ascii="Microsoft JhengHei" w:eastAsia="Microsoft JhengHei"/>
          <w:b/>
          <w:sz w:val="48"/>
        </w:rPr>
        <w:t>企业环境信息公开表</w:t>
      </w: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10"/>
        </w:rPr>
      </w:pPr>
    </w:p>
    <w:p>
      <w:pPr>
        <w:pStyle w:val="2"/>
        <w:ind w:left="997"/>
      </w:pPr>
      <w:r>
        <w:t>一、基本信息</w:t>
      </w:r>
    </w:p>
    <w:p>
      <w:pPr>
        <w:pStyle w:val="3"/>
        <w:spacing w:before="12"/>
        <w:rPr>
          <w:rFonts w:ascii="Microsoft JhengHei"/>
          <w:b/>
          <w:sz w:val="28"/>
        </w:rPr>
      </w:pPr>
    </w:p>
    <w:tbl>
      <w:tblPr>
        <w:tblStyle w:val="4"/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8"/>
        <w:gridCol w:w="2263"/>
        <w:gridCol w:w="854"/>
        <w:gridCol w:w="1701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2558" w:type="dxa"/>
          </w:tcPr>
          <w:p>
            <w:pPr>
              <w:pStyle w:val="8"/>
              <w:spacing w:before="144"/>
              <w:ind w:left="298" w:right="289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090" w:type="dxa"/>
            <w:gridSpan w:val="4"/>
          </w:tcPr>
          <w:p>
            <w:pPr>
              <w:pStyle w:val="8"/>
              <w:spacing w:before="144"/>
              <w:ind w:lef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万载志成实业有限公司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58" w:type="dxa"/>
          </w:tcPr>
          <w:p>
            <w:pPr>
              <w:pStyle w:val="8"/>
              <w:spacing w:before="144"/>
              <w:ind w:left="298" w:right="289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117" w:type="dxa"/>
            <w:gridSpan w:val="2"/>
          </w:tcPr>
          <w:p>
            <w:pPr>
              <w:pStyle w:val="8"/>
              <w:spacing w:before="168"/>
              <w:ind w:left="108"/>
              <w:jc w:val="left"/>
              <w:rPr>
                <w:rFonts w:ascii="Arial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913609223146493397</w:t>
            </w:r>
          </w:p>
        </w:tc>
        <w:tc>
          <w:tcPr>
            <w:tcW w:w="1701" w:type="dxa"/>
          </w:tcPr>
          <w:p>
            <w:pPr>
              <w:pStyle w:val="8"/>
              <w:spacing w:before="144"/>
              <w:ind w:left="230" w:right="221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272" w:type="dxa"/>
          </w:tcPr>
          <w:p>
            <w:pPr>
              <w:pStyle w:val="8"/>
              <w:spacing w:before="144"/>
              <w:ind w:left="109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刘立瑞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58" w:type="dxa"/>
          </w:tcPr>
          <w:p>
            <w:pPr>
              <w:pStyle w:val="8"/>
              <w:spacing w:before="144"/>
              <w:ind w:left="298" w:right="289"/>
              <w:rPr>
                <w:sz w:val="24"/>
              </w:rPr>
            </w:pPr>
            <w:r>
              <w:rPr>
                <w:sz w:val="24"/>
              </w:rPr>
              <w:t>厂址</w:t>
            </w:r>
          </w:p>
        </w:tc>
        <w:tc>
          <w:tcPr>
            <w:tcW w:w="3117" w:type="dxa"/>
            <w:gridSpan w:val="2"/>
          </w:tcPr>
          <w:p>
            <w:pPr>
              <w:pStyle w:val="8"/>
              <w:spacing w:line="292" w:lineRule="exact"/>
              <w:ind w:left="10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江西省宜春市万载县工业园</w:t>
            </w:r>
          </w:p>
        </w:tc>
        <w:tc>
          <w:tcPr>
            <w:tcW w:w="1701" w:type="dxa"/>
          </w:tcPr>
          <w:p>
            <w:pPr>
              <w:pStyle w:val="8"/>
              <w:spacing w:before="144"/>
              <w:ind w:left="230" w:right="22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72" w:type="dxa"/>
          </w:tcPr>
          <w:p>
            <w:pPr>
              <w:pStyle w:val="8"/>
              <w:spacing w:before="168"/>
              <w:ind w:left="109"/>
              <w:jc w:val="left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13677953139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2558" w:type="dxa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3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line="446" w:lineRule="auto"/>
              <w:ind w:left="1039" w:right="547" w:hanging="480"/>
              <w:jc w:val="left"/>
              <w:rPr>
                <w:sz w:val="24"/>
              </w:rPr>
            </w:pPr>
            <w:r>
              <w:rPr>
                <w:sz w:val="24"/>
              </w:rPr>
              <w:t>主要生产经营内容</w:t>
            </w:r>
          </w:p>
        </w:tc>
        <w:tc>
          <w:tcPr>
            <w:tcW w:w="7090" w:type="dxa"/>
            <w:gridSpan w:val="4"/>
          </w:tcPr>
          <w:p>
            <w:pPr>
              <w:pStyle w:val="8"/>
              <w:spacing w:line="320" w:lineRule="exact"/>
              <w:ind w:left="108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建设项目为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铜生产系统、铅生产系统、锡生产系统等，主要以含多金属危险废物或一般工业固废为原料，经冶炼、分离等工艺路线，分别回收相应金属产品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，年产黑铜10000吨，粗铅5000吨，粗锡6700吨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821" w:type="dxa"/>
            <w:gridSpan w:val="2"/>
          </w:tcPr>
          <w:p>
            <w:pPr>
              <w:pStyle w:val="8"/>
              <w:spacing w:before="144"/>
              <w:ind w:left="1909" w:right="1902"/>
              <w:rPr>
                <w:sz w:val="24"/>
              </w:rPr>
            </w:pPr>
            <w:r>
              <w:rPr>
                <w:sz w:val="24"/>
              </w:rPr>
              <w:t>主要产品</w:t>
            </w:r>
          </w:p>
        </w:tc>
        <w:tc>
          <w:tcPr>
            <w:tcW w:w="4827" w:type="dxa"/>
            <w:gridSpan w:val="3"/>
          </w:tcPr>
          <w:p>
            <w:pPr>
              <w:pStyle w:val="8"/>
              <w:spacing w:before="144"/>
              <w:ind w:left="1914" w:right="1902"/>
              <w:rPr>
                <w:sz w:val="24"/>
              </w:rPr>
            </w:pPr>
            <w:r>
              <w:rPr>
                <w:sz w:val="24"/>
              </w:rPr>
              <w:t>生产规模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821" w:type="dxa"/>
            <w:gridSpan w:val="2"/>
          </w:tcPr>
          <w:p>
            <w:pPr>
              <w:pStyle w:val="8"/>
              <w:spacing w:before="115"/>
              <w:ind w:left="1909" w:right="190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粗铜</w:t>
            </w:r>
          </w:p>
        </w:tc>
        <w:tc>
          <w:tcPr>
            <w:tcW w:w="4827" w:type="dxa"/>
            <w:gridSpan w:val="3"/>
          </w:tcPr>
          <w:p>
            <w:pPr>
              <w:pStyle w:val="8"/>
              <w:spacing w:before="11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10000吨/年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821" w:type="dxa"/>
            <w:gridSpan w:val="2"/>
          </w:tcPr>
          <w:p>
            <w:pPr>
              <w:pStyle w:val="8"/>
              <w:spacing w:before="115"/>
              <w:ind w:left="1909" w:right="190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粗锡</w:t>
            </w:r>
          </w:p>
        </w:tc>
        <w:tc>
          <w:tcPr>
            <w:tcW w:w="4827" w:type="dxa"/>
            <w:gridSpan w:val="3"/>
          </w:tcPr>
          <w:p>
            <w:pPr>
              <w:pStyle w:val="8"/>
              <w:spacing w:before="115"/>
              <w:jc w:val="center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6700吨/年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821" w:type="dxa"/>
            <w:gridSpan w:val="2"/>
          </w:tcPr>
          <w:p>
            <w:pPr>
              <w:pStyle w:val="8"/>
              <w:spacing w:before="115"/>
              <w:ind w:left="1909" w:right="190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粗铅</w:t>
            </w:r>
          </w:p>
        </w:tc>
        <w:tc>
          <w:tcPr>
            <w:tcW w:w="4827" w:type="dxa"/>
            <w:gridSpan w:val="3"/>
          </w:tcPr>
          <w:p>
            <w:pPr>
              <w:pStyle w:val="8"/>
              <w:spacing w:before="115"/>
              <w:jc w:val="center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5000吨/年</w:t>
            </w:r>
          </w:p>
        </w:tc>
      </w:tr>
    </w:tbl>
    <w:p>
      <w:pPr>
        <w:pStyle w:val="3"/>
        <w:spacing w:before="15"/>
        <w:rPr>
          <w:rFonts w:ascii="Microsoft JhengHei"/>
          <w:b/>
          <w:sz w:val="20"/>
        </w:rPr>
      </w:pPr>
    </w:p>
    <w:p>
      <w:pPr>
        <w:spacing w:before="0" w:line="468" w:lineRule="exact"/>
        <w:ind w:left="997" w:right="0" w:firstLine="0"/>
        <w:jc w:val="left"/>
        <w:rPr>
          <w:rFonts w:hint="eastAsia" w:ascii="Microsoft JhengHei" w:eastAsia="Microsoft JhengHei"/>
          <w:b/>
          <w:sz w:val="28"/>
        </w:rPr>
      </w:pPr>
      <w:r>
        <w:pict>
          <v:group id="_x0000_s1026" o:spid="_x0000_s1026" o:spt="203" style="position:absolute;left:0pt;margin-left:42.35pt;margin-top:27.65pt;height:64.2pt;width:508.35pt;mso-position-horizontal-relative:page;mso-wrap-distance-bottom:0pt;mso-wrap-distance-top:0pt;z-index:-251655168;mso-width-relative:page;mso-height-relative:page;" coordorigin="847,553" coordsize="10167,1284">
            <o:lock v:ext="edit"/>
            <v:line id="_x0000_s1027" o:spid="_x0000_s1027" o:spt="20" style="position:absolute;left:857;top:558;height:0;width:101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8" o:spid="_x0000_s1028" o:spt="20" style="position:absolute;left:852;top:553;height:1275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9" o:spid="_x0000_s1029" o:spt="20" style="position:absolute;left:7039;top:1196;height:0;width:3965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7034;top:1192;height:63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1" o:spid="_x0000_s1031" o:spt="1" style="position:absolute;left:7029;top:1827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2" o:spid="_x0000_s1032" o:spt="20" style="position:absolute;left:7039;top:1832;height:0;width:3965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3" o:spid="_x0000_s1033" o:spt="20" style="position:absolute;left:11009;top:553;height:1275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4" o:spid="_x0000_s1034" o:spt="1" style="position:absolute;left:11004;top:1827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5" o:spid="_x0000_s1035" o:spt="1" style="position:absolute;left:11004;top:1827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6" o:spid="_x0000_s1036" o:spt="202" type="#_x0000_t202" style="position:absolute;left:8803;top:1393;height:247;width:4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Arial" w:eastAsia="宋体"/>
                        <w:sz w:val="24"/>
                        <w:lang w:val="en-US" w:eastAsia="zh-CN"/>
                      </w:rPr>
                      <w:t>1</w:t>
                    </w:r>
                    <w:r>
                      <w:rPr>
                        <w:sz w:val="24"/>
                      </w:rPr>
                      <w:t>个</w:t>
                    </w:r>
                  </w:p>
                </w:txbxContent>
              </v:textbox>
            </v:shape>
            <v:shape id="_x0000_s1037" o:spid="_x0000_s1037" o:spt="202" type="#_x0000_t202" style="position:absolute;left:852;top:1196;height:636;width:6183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180"/>
                      <w:ind w:left="2466" w:right="24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排放口数量</w:t>
                    </w:r>
                  </w:p>
                </w:txbxContent>
              </v:textbox>
            </v:shape>
            <v:shape id="_x0000_s1038" o:spid="_x0000_s1038" o:spt="202" type="#_x0000_t202" style="position:absolute;left:5448;top:754;height:240;width:98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Microsoft JhengHei" w:eastAsia="宋体"/>
                        <w:b/>
                        <w:sz w:val="24"/>
                        <w:lang w:eastAsia="zh-CN"/>
                      </w:rPr>
                    </w:pPr>
                    <w:r>
                      <w:rPr>
                        <w:rFonts w:hint="eastAsia" w:ascii="Microsoft JhengHei" w:eastAsia="宋体"/>
                        <w:b/>
                        <w:sz w:val="24"/>
                        <w:lang w:eastAsia="zh-CN"/>
                      </w:rPr>
                      <w:t>大气污染物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="Microsoft JhengHei" w:eastAsia="Microsoft JhengHei"/>
          <w:b/>
          <w:sz w:val="28"/>
        </w:rPr>
        <w:t>二、排污信息</w:t>
      </w:r>
    </w:p>
    <w:p>
      <w:pPr>
        <w:spacing w:after="0" w:line="468" w:lineRule="exact"/>
        <w:jc w:val="left"/>
        <w:rPr>
          <w:rFonts w:hint="eastAsia" w:ascii="Microsoft JhengHei" w:eastAsia="Microsoft JhengHei"/>
          <w:sz w:val="28"/>
        </w:rPr>
        <w:sectPr>
          <w:footerReference r:id="rId3" w:type="default"/>
          <w:type w:val="continuous"/>
          <w:pgSz w:w="11900" w:h="16840"/>
          <w:pgMar w:top="1600" w:right="780" w:bottom="820" w:left="740" w:header="720" w:footer="625" w:gutter="0"/>
          <w:pgNumType w:start="1"/>
        </w:sectPr>
      </w:pPr>
    </w:p>
    <w:p>
      <w:pPr>
        <w:pStyle w:val="3"/>
        <w:spacing w:before="9"/>
        <w:rPr>
          <w:rFonts w:ascii="Times New Roman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038"/>
        <w:gridCol w:w="904"/>
        <w:gridCol w:w="1270"/>
        <w:gridCol w:w="1403"/>
        <w:gridCol w:w="1348"/>
        <w:gridCol w:w="1598"/>
        <w:gridCol w:w="1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562" w:type="dxa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56" w:lineRule="auto"/>
              <w:ind w:left="419" w:right="170" w:hanging="240"/>
              <w:jc w:val="left"/>
              <w:rPr>
                <w:sz w:val="24"/>
              </w:rPr>
            </w:pPr>
            <w:r>
              <w:rPr>
                <w:sz w:val="24"/>
              </w:rPr>
              <w:t>排放口编号或名称</w:t>
            </w:r>
          </w:p>
        </w:tc>
        <w:tc>
          <w:tcPr>
            <w:tcW w:w="1038" w:type="dxa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56" w:lineRule="auto"/>
              <w:ind w:left="281" w:right="145" w:hanging="120"/>
              <w:jc w:val="left"/>
              <w:rPr>
                <w:sz w:val="24"/>
              </w:rPr>
            </w:pPr>
            <w:r>
              <w:rPr>
                <w:sz w:val="24"/>
              </w:rPr>
              <w:t>排放口位置</w:t>
            </w:r>
          </w:p>
        </w:tc>
        <w:tc>
          <w:tcPr>
            <w:tcW w:w="904" w:type="dxa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56" w:lineRule="auto"/>
              <w:ind w:left="195" w:right="216"/>
              <w:jc w:val="left"/>
              <w:rPr>
                <w:sz w:val="24"/>
              </w:rPr>
            </w:pPr>
            <w:r>
              <w:rPr>
                <w:sz w:val="24"/>
              </w:rPr>
              <w:t>排放去向</w:t>
            </w:r>
          </w:p>
        </w:tc>
        <w:tc>
          <w:tcPr>
            <w:tcW w:w="1270" w:type="dxa"/>
          </w:tcPr>
          <w:p>
            <w:pPr>
              <w:pStyle w:val="8"/>
              <w:spacing w:before="9"/>
              <w:jc w:val="left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5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rFonts w:ascii="Arial" w:eastAsia="Arial"/>
                <w:sz w:val="24"/>
              </w:rPr>
              <w:t>/</w:t>
            </w:r>
            <w:r>
              <w:rPr>
                <w:sz w:val="24"/>
              </w:rPr>
              <w:t>特征污染物名称</w:t>
            </w:r>
          </w:p>
        </w:tc>
        <w:tc>
          <w:tcPr>
            <w:tcW w:w="1403" w:type="dxa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8"/>
              <w:ind w:left="22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排放浓度</w:t>
            </w:r>
          </w:p>
          <w:p>
            <w:pPr>
              <w:pStyle w:val="8"/>
              <w:spacing w:before="24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Arial" w:eastAsia="Arial"/>
                <w:sz w:val="24"/>
              </w:rPr>
              <w:t>mg/L</w:t>
            </w:r>
            <w:r>
              <w:rPr>
                <w:sz w:val="24"/>
              </w:rPr>
              <w:t>）</w:t>
            </w:r>
          </w:p>
        </w:tc>
        <w:tc>
          <w:tcPr>
            <w:tcW w:w="1348" w:type="dxa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8"/>
              <w:ind w:left="199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排放总量</w:t>
            </w:r>
          </w:p>
          <w:p>
            <w:pPr>
              <w:pStyle w:val="8"/>
              <w:spacing w:before="24"/>
              <w:ind w:left="319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（吨）</w:t>
            </w:r>
          </w:p>
        </w:tc>
        <w:tc>
          <w:tcPr>
            <w:tcW w:w="1598" w:type="dxa"/>
          </w:tcPr>
          <w:p>
            <w:pPr>
              <w:pStyle w:val="8"/>
              <w:spacing w:before="151" w:line="256" w:lineRule="auto"/>
              <w:ind w:left="205" w:right="180"/>
              <w:jc w:val="both"/>
              <w:rPr>
                <w:sz w:val="24"/>
              </w:rPr>
            </w:pPr>
            <w:r>
              <w:rPr>
                <w:sz w:val="24"/>
              </w:rPr>
              <w:t>执行的污染物排放标准浓度限值</w:t>
            </w:r>
          </w:p>
          <w:p>
            <w:pPr>
              <w:pStyle w:val="8"/>
              <w:spacing w:before="2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Arial" w:eastAsia="Arial"/>
                <w:sz w:val="24"/>
              </w:rPr>
              <w:t>mg/L</w:t>
            </w:r>
            <w:r>
              <w:rPr>
                <w:sz w:val="24"/>
              </w:rPr>
              <w:t>）</w:t>
            </w:r>
          </w:p>
        </w:tc>
        <w:tc>
          <w:tcPr>
            <w:tcW w:w="1027" w:type="dxa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56" w:lineRule="auto"/>
              <w:ind w:left="400" w:right="135" w:hanging="240"/>
              <w:jc w:val="left"/>
              <w:rPr>
                <w:sz w:val="24"/>
              </w:rPr>
            </w:pPr>
            <w:r>
              <w:rPr>
                <w:sz w:val="24"/>
              </w:rPr>
              <w:t>超标情况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62" w:type="dxa"/>
            <w:vMerge w:val="restart"/>
            <w:vAlign w:val="center"/>
          </w:tcPr>
          <w:p>
            <w:pPr>
              <w:pStyle w:val="8"/>
              <w:spacing w:before="5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ind w:left="159" w:right="152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混合废气</w:t>
            </w:r>
            <w:r>
              <w:rPr>
                <w:sz w:val="24"/>
              </w:rPr>
              <w:t>排</w:t>
            </w:r>
          </w:p>
          <w:p>
            <w:pPr>
              <w:pStyle w:val="8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放口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before="10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23" w:lineRule="auto"/>
              <w:ind w:left="161" w:right="14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生产区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pStyle w:val="8"/>
              <w:spacing w:before="23" w:line="360" w:lineRule="atLeast"/>
              <w:ind w:left="195" w:right="21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大气</w:t>
            </w:r>
          </w:p>
        </w:tc>
        <w:tc>
          <w:tcPr>
            <w:tcW w:w="1270" w:type="dxa"/>
            <w:vAlign w:val="center"/>
          </w:tcPr>
          <w:p>
            <w:pPr>
              <w:pStyle w:val="8"/>
              <w:spacing w:before="50" w:line="223" w:lineRule="auto"/>
              <w:ind w:left="501" w:right="156" w:hanging="3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二氧化硫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24.59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ind w:right="29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41.6788</w:t>
            </w:r>
          </w:p>
        </w:tc>
        <w:tc>
          <w:tcPr>
            <w:tcW w:w="1598" w:type="dxa"/>
            <w:vAlign w:val="center"/>
          </w:tcPr>
          <w:p>
            <w:pPr>
              <w:pStyle w:val="8"/>
              <w:ind w:right="563"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27" w:type="dxa"/>
            <w:vAlign w:val="center"/>
          </w:tcPr>
          <w:p>
            <w:pPr>
              <w:pStyle w:val="8"/>
              <w:spacing w:before="189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6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8"/>
              <w:spacing w:before="18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氮氧化物</w:t>
            </w: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97.16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spacing w:before="214"/>
              <w:ind w:right="35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127.3174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14"/>
              <w:ind w:left="584" w:right="563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27" w:type="dxa"/>
            <w:vAlign w:val="center"/>
          </w:tcPr>
          <w:p>
            <w:pPr>
              <w:pStyle w:val="8"/>
              <w:spacing w:before="189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6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8"/>
              <w:spacing w:before="18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颗粒物</w:t>
            </w: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29.51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spacing w:before="214"/>
              <w:ind w:right="35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13.64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14"/>
              <w:ind w:left="584" w:right="563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27" w:type="dxa"/>
            <w:vAlign w:val="center"/>
          </w:tcPr>
          <w:p>
            <w:pPr>
              <w:pStyle w:val="8"/>
              <w:spacing w:before="189"/>
              <w:ind w:left="22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6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8"/>
              <w:spacing w:before="18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铅</w:t>
            </w: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0.0575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spacing w:before="214"/>
              <w:ind w:right="35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0.0138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14"/>
              <w:ind w:left="584" w:right="56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pStyle w:val="8"/>
              <w:spacing w:before="189"/>
              <w:ind w:left="22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6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8"/>
              <w:spacing w:before="18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砷</w:t>
            </w: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0.072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spacing w:before="214"/>
              <w:ind w:right="35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0.01053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14"/>
              <w:ind w:left="584" w:right="563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1027" w:type="dxa"/>
            <w:vAlign w:val="center"/>
          </w:tcPr>
          <w:p>
            <w:pPr>
              <w:pStyle w:val="8"/>
              <w:spacing w:before="189"/>
              <w:ind w:left="22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6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8"/>
              <w:spacing w:before="18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镉</w:t>
            </w: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0.0053</w:t>
            </w:r>
          </w:p>
        </w:tc>
        <w:tc>
          <w:tcPr>
            <w:tcW w:w="1348" w:type="dxa"/>
            <w:vAlign w:val="center"/>
          </w:tcPr>
          <w:p>
            <w:pPr>
              <w:pStyle w:val="8"/>
              <w:spacing w:before="214"/>
              <w:ind w:right="35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0.00256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14"/>
              <w:ind w:left="584" w:right="563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1027" w:type="dxa"/>
            <w:vAlign w:val="center"/>
          </w:tcPr>
          <w:p>
            <w:pPr>
              <w:pStyle w:val="8"/>
              <w:spacing w:before="189"/>
              <w:ind w:left="22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</w:tbl>
    <w:p>
      <w:pPr>
        <w:pStyle w:val="3"/>
        <w:spacing w:before="4"/>
        <w:rPr>
          <w:rFonts w:ascii="Times New Roman"/>
          <w:sz w:val="21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8"/>
        <w:gridCol w:w="1128"/>
        <w:gridCol w:w="667"/>
        <w:gridCol w:w="1435"/>
        <w:gridCol w:w="686"/>
        <w:gridCol w:w="665"/>
        <w:gridCol w:w="1313"/>
        <w:gridCol w:w="1684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10136" w:type="dxa"/>
            <w:gridSpan w:val="8"/>
          </w:tcPr>
          <w:p>
            <w:pPr>
              <w:pStyle w:val="8"/>
              <w:spacing w:before="103"/>
              <w:ind w:left="732" w:right="72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固体废物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废物名称及代码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256" w:lineRule="auto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处理处置方式</w:t>
            </w:r>
          </w:p>
        </w:tc>
        <w:tc>
          <w:tcPr>
            <w:tcW w:w="36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271" w:lineRule="exact"/>
              <w:ind w:left="728" w:right="720"/>
              <w:jc w:val="center"/>
              <w:rPr>
                <w:rFonts w:ascii="Arial"/>
                <w:sz w:val="24"/>
              </w:rPr>
            </w:pPr>
            <w:r>
              <w:rPr>
                <w:sz w:val="24"/>
              </w:rPr>
              <w:t>处理处置数量（吨）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铜富氧熔炼炉收尘灰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部分回用，部分交由睿锋环保处理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450.041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铅富氧熔炼炉收尘灰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部分回用，部分交由睿锋环保处理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1806.899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废包装袋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交由东江环保处理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废布袋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交由东江环保处理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8.658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废水处理污泥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自行利用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废活性焦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自行利用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废活性炭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自行利用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2" w:hRule="atLeast"/>
        </w:trPr>
        <w:tc>
          <w:tcPr>
            <w:tcW w:w="3686" w:type="dxa"/>
            <w:gridSpan w:val="2"/>
            <w:tcBorders>
              <w:right w:val="single" w:color="auto" w:sz="4" w:space="0"/>
            </w:tcBorders>
          </w:tcPr>
          <w:p>
            <w:pPr>
              <w:pStyle w:val="8"/>
              <w:spacing w:before="67"/>
              <w:ind w:left="142" w:right="133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71" w:lineRule="exact"/>
              <w:ind w:left="728" w:right="720"/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156" w:type="dxa"/>
            <w:gridSpan w:val="9"/>
          </w:tcPr>
          <w:p>
            <w:pPr>
              <w:pStyle w:val="8"/>
              <w:spacing w:before="103"/>
              <w:ind w:left="4578" w:right="4568"/>
              <w:rPr>
                <w:sz w:val="24"/>
              </w:rPr>
            </w:pPr>
            <w:r>
              <w:rPr>
                <w:sz w:val="24"/>
              </w:rPr>
              <w:t>厂界噪声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58" w:type="dxa"/>
            <w:vMerge w:val="restart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8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厂界位置</w:t>
            </w:r>
          </w:p>
        </w:tc>
        <w:tc>
          <w:tcPr>
            <w:tcW w:w="3230" w:type="dxa"/>
            <w:gridSpan w:val="3"/>
          </w:tcPr>
          <w:p>
            <w:pPr>
              <w:pStyle w:val="8"/>
              <w:spacing w:before="103"/>
              <w:ind w:left="1235" w:right="1225"/>
              <w:rPr>
                <w:sz w:val="24"/>
              </w:rPr>
            </w:pPr>
            <w:r>
              <w:rPr>
                <w:sz w:val="24"/>
              </w:rPr>
              <w:t>噪声值</w:t>
            </w:r>
          </w:p>
        </w:tc>
        <w:tc>
          <w:tcPr>
            <w:tcW w:w="2664" w:type="dxa"/>
            <w:gridSpan w:val="3"/>
          </w:tcPr>
          <w:p>
            <w:pPr>
              <w:pStyle w:val="8"/>
              <w:spacing w:before="48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执行的厂界噪声排放标</w:t>
            </w:r>
          </w:p>
        </w:tc>
        <w:tc>
          <w:tcPr>
            <w:tcW w:w="1704" w:type="dxa"/>
            <w:gridSpan w:val="2"/>
            <w:vMerge w:val="restart"/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8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超标情况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>
            <w:pPr>
              <w:pStyle w:val="8"/>
              <w:spacing w:before="4"/>
              <w:jc w:val="left"/>
              <w:rPr>
                <w:rFonts w:ascii="Times New Roman"/>
                <w:sz w:val="23"/>
              </w:rPr>
            </w:pPr>
          </w:p>
          <w:p>
            <w:pPr>
              <w:pStyle w:val="8"/>
              <w:ind w:left="196" w:right="188"/>
              <w:rPr>
                <w:sz w:val="24"/>
              </w:rPr>
            </w:pPr>
            <w:r>
              <w:rPr>
                <w:sz w:val="24"/>
              </w:rPr>
              <w:t>昼间（</w:t>
            </w:r>
            <w:r>
              <w:rPr>
                <w:rFonts w:ascii="Arial" w:eastAsia="Arial"/>
                <w:sz w:val="24"/>
              </w:rPr>
              <w:t>Leq</w:t>
            </w:r>
            <w:r>
              <w:rPr>
                <w:sz w:val="24"/>
              </w:rPr>
              <w:t>）</w:t>
            </w:r>
          </w:p>
        </w:tc>
        <w:tc>
          <w:tcPr>
            <w:tcW w:w="1435" w:type="dxa"/>
          </w:tcPr>
          <w:p>
            <w:pPr>
              <w:pStyle w:val="8"/>
              <w:spacing w:before="4"/>
              <w:jc w:val="left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 w:right="-29"/>
              <w:rPr>
                <w:sz w:val="24"/>
              </w:rPr>
            </w:pPr>
            <w:r>
              <w:rPr>
                <w:spacing w:val="-11"/>
                <w:sz w:val="24"/>
              </w:rPr>
              <w:t>夜间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Arial" w:eastAsia="Arial"/>
                <w:spacing w:val="-3"/>
                <w:sz w:val="24"/>
              </w:rPr>
              <w:t>Leq</w:t>
            </w:r>
            <w:r>
              <w:rPr>
                <w:spacing w:val="-3"/>
                <w:sz w:val="24"/>
              </w:rPr>
              <w:t>）</w:t>
            </w:r>
          </w:p>
        </w:tc>
        <w:tc>
          <w:tcPr>
            <w:tcW w:w="1351" w:type="dxa"/>
            <w:gridSpan w:val="2"/>
          </w:tcPr>
          <w:p>
            <w:pPr>
              <w:pStyle w:val="8"/>
              <w:spacing w:before="4"/>
              <w:jc w:val="left"/>
              <w:rPr>
                <w:rFonts w:ascii="Times New Roman"/>
                <w:sz w:val="23"/>
              </w:rPr>
            </w:pPr>
          </w:p>
          <w:p>
            <w:pPr>
              <w:pStyle w:val="8"/>
              <w:ind w:left="108" w:right="-29"/>
              <w:jc w:val="left"/>
              <w:rPr>
                <w:sz w:val="24"/>
              </w:rPr>
            </w:pPr>
            <w:r>
              <w:rPr>
                <w:spacing w:val="-53"/>
                <w:sz w:val="24"/>
              </w:rPr>
              <w:t>昼间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Arial" w:eastAsia="Arial"/>
                <w:spacing w:val="-3"/>
                <w:sz w:val="24"/>
              </w:rPr>
              <w:t>Leq</w:t>
            </w:r>
            <w:r>
              <w:rPr>
                <w:spacing w:val="-3"/>
                <w:sz w:val="24"/>
              </w:rPr>
              <w:t>）</w:t>
            </w:r>
          </w:p>
        </w:tc>
        <w:tc>
          <w:tcPr>
            <w:tcW w:w="1313" w:type="dxa"/>
          </w:tcPr>
          <w:p>
            <w:pPr>
              <w:pStyle w:val="8"/>
              <w:spacing w:before="88"/>
              <w:ind w:left="193" w:right="185"/>
              <w:rPr>
                <w:sz w:val="24"/>
              </w:rPr>
            </w:pPr>
            <w:r>
              <w:rPr>
                <w:sz w:val="24"/>
              </w:rPr>
              <w:t>夜间</w:t>
            </w:r>
          </w:p>
          <w:p>
            <w:pPr>
              <w:pStyle w:val="8"/>
              <w:spacing w:before="25" w:line="333" w:lineRule="exact"/>
              <w:ind w:left="196" w:right="18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Arial" w:eastAsia="Arial"/>
                <w:sz w:val="24"/>
              </w:rPr>
              <w:t>Leq</w:t>
            </w:r>
            <w:r>
              <w:rPr>
                <w:sz w:val="24"/>
              </w:rPr>
              <w:t>）</w:t>
            </w:r>
          </w:p>
        </w:tc>
        <w:tc>
          <w:tcPr>
            <w:tcW w:w="170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58" w:type="dxa"/>
          </w:tcPr>
          <w:p>
            <w:pPr>
              <w:pStyle w:val="8"/>
              <w:spacing w:before="103"/>
              <w:ind w:left="298" w:right="289"/>
              <w:rPr>
                <w:sz w:val="24"/>
              </w:rPr>
            </w:pPr>
            <w:r>
              <w:rPr>
                <w:sz w:val="24"/>
              </w:rPr>
              <w:t xml:space="preserve">厂界东外 </w:t>
            </w:r>
            <w:r>
              <w:rPr>
                <w:rFonts w:ascii="Arial" w:eastAsia="Arial"/>
                <w:sz w:val="24"/>
              </w:rPr>
              <w:t xml:space="preserve">1 </w:t>
            </w:r>
            <w:r>
              <w:rPr>
                <w:sz w:val="24"/>
              </w:rPr>
              <w:t>米</w:t>
            </w:r>
          </w:p>
        </w:tc>
        <w:tc>
          <w:tcPr>
            <w:tcW w:w="1795" w:type="dxa"/>
            <w:gridSpan w:val="2"/>
          </w:tcPr>
          <w:p>
            <w:pPr>
              <w:pStyle w:val="8"/>
              <w:spacing w:before="118"/>
              <w:ind w:left="196" w:right="187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57.8</w:t>
            </w:r>
          </w:p>
        </w:tc>
        <w:tc>
          <w:tcPr>
            <w:tcW w:w="1435" w:type="dxa"/>
          </w:tcPr>
          <w:p>
            <w:pPr>
              <w:pStyle w:val="8"/>
              <w:spacing w:before="118"/>
              <w:ind w:left="108" w:right="99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48.9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ind w:left="372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70/65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ind w:left="192" w:right="18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</w:t>
            </w:r>
          </w:p>
        </w:tc>
        <w:tc>
          <w:tcPr>
            <w:tcW w:w="1704" w:type="dxa"/>
            <w:gridSpan w:val="2"/>
          </w:tcPr>
          <w:p>
            <w:pPr>
              <w:pStyle w:val="8"/>
              <w:spacing w:before="103"/>
              <w:ind w:left="73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58" w:type="dxa"/>
          </w:tcPr>
          <w:p>
            <w:pPr>
              <w:pStyle w:val="8"/>
              <w:spacing w:before="103"/>
              <w:ind w:left="298" w:right="289"/>
              <w:rPr>
                <w:sz w:val="24"/>
              </w:rPr>
            </w:pPr>
            <w:r>
              <w:rPr>
                <w:sz w:val="24"/>
              </w:rPr>
              <w:t xml:space="preserve">厂界南外 </w:t>
            </w:r>
            <w:r>
              <w:rPr>
                <w:rFonts w:ascii="Arial" w:eastAsia="Arial"/>
                <w:sz w:val="24"/>
              </w:rPr>
              <w:t xml:space="preserve">1 </w:t>
            </w:r>
            <w:r>
              <w:rPr>
                <w:sz w:val="24"/>
              </w:rPr>
              <w:t>米</w:t>
            </w:r>
          </w:p>
        </w:tc>
        <w:tc>
          <w:tcPr>
            <w:tcW w:w="1795" w:type="dxa"/>
            <w:gridSpan w:val="2"/>
          </w:tcPr>
          <w:p>
            <w:pPr>
              <w:pStyle w:val="8"/>
              <w:spacing w:before="118"/>
              <w:ind w:left="196" w:right="187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56.6</w:t>
            </w:r>
          </w:p>
        </w:tc>
        <w:tc>
          <w:tcPr>
            <w:tcW w:w="1435" w:type="dxa"/>
          </w:tcPr>
          <w:p>
            <w:pPr>
              <w:pStyle w:val="8"/>
              <w:spacing w:before="118"/>
              <w:ind w:left="108" w:right="99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48.4</w:t>
            </w:r>
          </w:p>
        </w:tc>
        <w:tc>
          <w:tcPr>
            <w:tcW w:w="13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>
            <w:pPr>
              <w:pStyle w:val="8"/>
              <w:spacing w:before="103"/>
              <w:ind w:left="73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58" w:type="dxa"/>
          </w:tcPr>
          <w:p>
            <w:pPr>
              <w:pStyle w:val="8"/>
              <w:spacing w:before="103"/>
              <w:ind w:left="298" w:right="289"/>
              <w:rPr>
                <w:sz w:val="24"/>
              </w:rPr>
            </w:pPr>
            <w:r>
              <w:rPr>
                <w:sz w:val="24"/>
              </w:rPr>
              <w:t xml:space="preserve">厂界西外 </w:t>
            </w:r>
            <w:r>
              <w:rPr>
                <w:rFonts w:ascii="Arial" w:eastAsia="Arial"/>
                <w:sz w:val="24"/>
              </w:rPr>
              <w:t xml:space="preserve">1 </w:t>
            </w:r>
            <w:r>
              <w:rPr>
                <w:sz w:val="24"/>
              </w:rPr>
              <w:t>米</w:t>
            </w:r>
          </w:p>
        </w:tc>
        <w:tc>
          <w:tcPr>
            <w:tcW w:w="1795" w:type="dxa"/>
            <w:gridSpan w:val="2"/>
          </w:tcPr>
          <w:p>
            <w:pPr>
              <w:pStyle w:val="8"/>
              <w:spacing w:before="118"/>
              <w:ind w:left="196" w:right="187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58.4</w:t>
            </w:r>
          </w:p>
        </w:tc>
        <w:tc>
          <w:tcPr>
            <w:tcW w:w="1435" w:type="dxa"/>
          </w:tcPr>
          <w:p>
            <w:pPr>
              <w:pStyle w:val="8"/>
              <w:spacing w:before="118"/>
              <w:ind w:left="108" w:right="99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48.2</w:t>
            </w:r>
          </w:p>
        </w:tc>
        <w:tc>
          <w:tcPr>
            <w:tcW w:w="13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>
            <w:pPr>
              <w:pStyle w:val="8"/>
              <w:spacing w:before="103"/>
              <w:ind w:left="73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58" w:type="dxa"/>
          </w:tcPr>
          <w:p>
            <w:pPr>
              <w:pStyle w:val="8"/>
              <w:spacing w:before="103"/>
              <w:ind w:left="298" w:right="289"/>
              <w:rPr>
                <w:sz w:val="24"/>
              </w:rPr>
            </w:pPr>
            <w:r>
              <w:rPr>
                <w:sz w:val="24"/>
              </w:rPr>
              <w:t xml:space="preserve">厂界北外 </w:t>
            </w:r>
            <w:r>
              <w:rPr>
                <w:rFonts w:ascii="Arial" w:eastAsia="Arial"/>
                <w:sz w:val="24"/>
              </w:rPr>
              <w:t xml:space="preserve">1 </w:t>
            </w:r>
            <w:r>
              <w:rPr>
                <w:sz w:val="24"/>
              </w:rPr>
              <w:t>米</w:t>
            </w:r>
          </w:p>
        </w:tc>
        <w:tc>
          <w:tcPr>
            <w:tcW w:w="1795" w:type="dxa"/>
            <w:gridSpan w:val="2"/>
          </w:tcPr>
          <w:p>
            <w:pPr>
              <w:pStyle w:val="8"/>
              <w:spacing w:before="118"/>
              <w:ind w:left="196" w:right="187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57.0</w:t>
            </w:r>
          </w:p>
        </w:tc>
        <w:tc>
          <w:tcPr>
            <w:tcW w:w="1435" w:type="dxa"/>
          </w:tcPr>
          <w:p>
            <w:pPr>
              <w:pStyle w:val="8"/>
              <w:spacing w:before="118"/>
              <w:ind w:left="108" w:right="99"/>
              <w:rPr>
                <w:rFonts w:hint="default" w:ascii="Arial" w:eastAsia="宋体"/>
                <w:sz w:val="24"/>
                <w:lang w:val="en-US" w:eastAsia="zh-CN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45</w:t>
            </w:r>
          </w:p>
        </w:tc>
        <w:tc>
          <w:tcPr>
            <w:tcW w:w="13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>
            <w:pPr>
              <w:pStyle w:val="8"/>
              <w:spacing w:before="103"/>
              <w:ind w:left="73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无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spacing w:before="105"/>
        <w:ind w:left="997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三、防治污染设施的建设和运行情况</w:t>
      </w:r>
    </w:p>
    <w:p>
      <w:pPr>
        <w:pStyle w:val="3"/>
        <w:spacing w:before="11" w:after="1"/>
        <w:rPr>
          <w:rFonts w:ascii="Microsoft JhengHei"/>
          <w:b/>
          <w:sz w:val="21"/>
        </w:rPr>
      </w:pPr>
    </w:p>
    <w:tbl>
      <w:tblPr>
        <w:tblStyle w:val="4"/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551"/>
        <w:gridCol w:w="2035"/>
        <w:gridCol w:w="1934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709" w:type="dxa"/>
          </w:tcPr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31" w:right="227"/>
              <w:rPr>
                <w:sz w:val="24"/>
              </w:rPr>
            </w:pPr>
            <w:r>
              <w:rPr>
                <w:sz w:val="24"/>
              </w:rPr>
              <w:t>设施类别</w:t>
            </w:r>
          </w:p>
        </w:tc>
        <w:tc>
          <w:tcPr>
            <w:tcW w:w="2551" w:type="dxa"/>
          </w:tcPr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93" w:right="287"/>
              <w:rPr>
                <w:sz w:val="24"/>
              </w:rPr>
            </w:pPr>
            <w:r>
              <w:rPr>
                <w:sz w:val="24"/>
              </w:rPr>
              <w:t>防治污染设施名称</w:t>
            </w:r>
          </w:p>
        </w:tc>
        <w:tc>
          <w:tcPr>
            <w:tcW w:w="2035" w:type="dxa"/>
          </w:tcPr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325" w:right="316"/>
              <w:rPr>
                <w:sz w:val="24"/>
              </w:rPr>
            </w:pPr>
            <w:r>
              <w:rPr>
                <w:sz w:val="24"/>
              </w:rPr>
              <w:t>投运时间</w:t>
            </w:r>
          </w:p>
        </w:tc>
        <w:tc>
          <w:tcPr>
            <w:tcW w:w="1934" w:type="dxa"/>
          </w:tcPr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304" w:right="299"/>
              <w:rPr>
                <w:sz w:val="24"/>
              </w:rPr>
            </w:pPr>
            <w:r>
              <w:rPr>
                <w:sz w:val="24"/>
              </w:rPr>
              <w:t>处理能力</w:t>
            </w:r>
          </w:p>
        </w:tc>
        <w:tc>
          <w:tcPr>
            <w:tcW w:w="1651" w:type="dxa"/>
          </w:tcPr>
          <w:p>
            <w:pPr>
              <w:pStyle w:val="8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325" w:right="315"/>
              <w:rPr>
                <w:sz w:val="24"/>
              </w:rPr>
            </w:pPr>
            <w:r>
              <w:rPr>
                <w:sz w:val="24"/>
              </w:rPr>
              <w:t>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709" w:type="dxa"/>
          </w:tcPr>
          <w:p>
            <w:pPr>
              <w:pStyle w:val="8"/>
              <w:spacing w:before="16"/>
              <w:jc w:val="left"/>
              <w:rPr>
                <w:rFonts w:ascii="Microsoft JhengHei"/>
                <w:b/>
                <w:sz w:val="29"/>
              </w:rPr>
            </w:pPr>
          </w:p>
          <w:p>
            <w:pPr>
              <w:pStyle w:val="8"/>
              <w:ind w:left="231" w:right="227"/>
              <w:rPr>
                <w:sz w:val="24"/>
              </w:rPr>
            </w:pPr>
            <w:r>
              <w:rPr>
                <w:sz w:val="24"/>
              </w:rPr>
              <w:t>大气污染物</w:t>
            </w:r>
          </w:p>
        </w:tc>
        <w:tc>
          <w:tcPr>
            <w:tcW w:w="2551" w:type="dxa"/>
          </w:tcPr>
          <w:p>
            <w:pPr>
              <w:pStyle w:val="8"/>
              <w:spacing w:before="16"/>
              <w:jc w:val="left"/>
              <w:rPr>
                <w:rFonts w:ascii="Microsoft JhengHei"/>
                <w:b/>
                <w:sz w:val="29"/>
              </w:rPr>
            </w:pPr>
          </w:p>
          <w:p>
            <w:pPr>
              <w:pStyle w:val="8"/>
              <w:ind w:left="293" w:right="287"/>
              <w:rPr>
                <w:sz w:val="24"/>
              </w:rPr>
            </w:pPr>
            <w:r>
              <w:rPr>
                <w:sz w:val="24"/>
              </w:rPr>
              <w:t>废气处理系统</w:t>
            </w:r>
          </w:p>
        </w:tc>
        <w:tc>
          <w:tcPr>
            <w:tcW w:w="2035" w:type="dxa"/>
          </w:tcPr>
          <w:p>
            <w:pPr>
              <w:pStyle w:val="8"/>
              <w:spacing w:before="16"/>
              <w:jc w:val="left"/>
              <w:rPr>
                <w:rFonts w:ascii="Microsoft JhengHei"/>
                <w:b/>
                <w:sz w:val="29"/>
              </w:rPr>
            </w:pPr>
          </w:p>
          <w:p>
            <w:pPr>
              <w:pStyle w:val="8"/>
              <w:ind w:left="325" w:right="316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 xml:space="preserve">2008 </w:t>
            </w:r>
            <w:r>
              <w:rPr>
                <w:sz w:val="24"/>
              </w:rPr>
              <w:t xml:space="preserve">年 </w:t>
            </w:r>
            <w:r>
              <w:rPr>
                <w:rFonts w:hint="eastAsia" w:ascii="Arial" w:eastAsia="宋体"/>
                <w:sz w:val="24"/>
                <w:lang w:val="en-US" w:eastAsia="zh-CN"/>
              </w:rPr>
              <w:t>4</w:t>
            </w:r>
            <w:r>
              <w:rPr>
                <w:rFonts w:ascii="Arial" w:eastAsia="Arial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1934" w:type="dxa"/>
          </w:tcPr>
          <w:p>
            <w:pPr>
              <w:pStyle w:val="8"/>
              <w:spacing w:before="1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line="256" w:lineRule="auto"/>
              <w:ind w:left="571" w:right="103" w:hanging="408"/>
              <w:jc w:val="left"/>
              <w:rPr>
                <w:sz w:val="24"/>
              </w:rPr>
            </w:pPr>
            <w:r>
              <w:rPr>
                <w:rFonts w:hint="eastAsia" w:ascii="Arial" w:eastAsia="宋体"/>
                <w:sz w:val="24"/>
                <w:lang w:val="en-US" w:eastAsia="zh-CN"/>
              </w:rPr>
              <w:t>30</w:t>
            </w:r>
            <w:r>
              <w:rPr>
                <w:rFonts w:ascii="Arial" w:eastAsia="Arial"/>
                <w:sz w:val="24"/>
              </w:rPr>
              <w:t xml:space="preserve"> </w:t>
            </w:r>
            <w:r>
              <w:rPr>
                <w:sz w:val="24"/>
              </w:rPr>
              <w:t>万标立方米</w:t>
            </w:r>
            <w:r>
              <w:rPr>
                <w:rFonts w:ascii="Arial" w:eastAsia="Arial"/>
                <w:sz w:val="24"/>
              </w:rPr>
              <w:t>/</w:t>
            </w:r>
            <w:r>
              <w:rPr>
                <w:sz w:val="24"/>
              </w:rPr>
              <w:t>小时</w:t>
            </w:r>
          </w:p>
        </w:tc>
        <w:tc>
          <w:tcPr>
            <w:tcW w:w="1651" w:type="dxa"/>
          </w:tcPr>
          <w:p>
            <w:pPr>
              <w:pStyle w:val="8"/>
              <w:spacing w:before="16"/>
              <w:jc w:val="left"/>
              <w:rPr>
                <w:rFonts w:ascii="Microsoft JhengHei"/>
                <w:b/>
                <w:sz w:val="29"/>
              </w:rPr>
            </w:pPr>
          </w:p>
          <w:p>
            <w:pPr>
              <w:pStyle w:val="8"/>
              <w:ind w:left="325" w:right="315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</w:tr>
    </w:tbl>
    <w:p>
      <w:pPr>
        <w:pStyle w:val="3"/>
        <w:spacing w:before="15"/>
        <w:rPr>
          <w:rFonts w:ascii="Microsoft JhengHei"/>
          <w:b/>
          <w:sz w:val="20"/>
        </w:rPr>
      </w:pPr>
    </w:p>
    <w:p>
      <w:pPr>
        <w:spacing w:before="0" w:line="468" w:lineRule="exact"/>
        <w:ind w:left="882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四、建设项目环境影响评价及其他环境保护行政许可情况</w:t>
      </w:r>
    </w:p>
    <w:p>
      <w:pPr>
        <w:pStyle w:val="3"/>
        <w:spacing w:before="11"/>
        <w:rPr>
          <w:rFonts w:ascii="Microsoft JhengHei"/>
          <w:b/>
          <w:sz w:val="4"/>
        </w:rPr>
      </w:pPr>
    </w:p>
    <w:tbl>
      <w:tblPr>
        <w:tblStyle w:val="4"/>
        <w:tblW w:w="0" w:type="auto"/>
        <w:tblInd w:w="2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8"/>
        <w:gridCol w:w="1908"/>
        <w:gridCol w:w="2482"/>
        <w:gridCol w:w="29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58" w:type="dxa"/>
          </w:tcPr>
          <w:p>
            <w:pPr>
              <w:pStyle w:val="8"/>
              <w:spacing w:line="436" w:lineRule="exact"/>
              <w:ind w:left="796"/>
              <w:jc w:val="lef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项目名称</w:t>
            </w:r>
          </w:p>
        </w:tc>
        <w:tc>
          <w:tcPr>
            <w:tcW w:w="1908" w:type="dxa"/>
          </w:tcPr>
          <w:p>
            <w:pPr>
              <w:pStyle w:val="8"/>
              <w:spacing w:line="436" w:lineRule="exact"/>
              <w:ind w:left="472"/>
              <w:jc w:val="lef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生产内容</w:t>
            </w:r>
          </w:p>
        </w:tc>
        <w:tc>
          <w:tcPr>
            <w:tcW w:w="2482" w:type="dxa"/>
          </w:tcPr>
          <w:p>
            <w:pPr>
              <w:pStyle w:val="8"/>
              <w:spacing w:line="436" w:lineRule="exact"/>
              <w:ind w:left="758"/>
              <w:jc w:val="lef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环评情况</w:t>
            </w:r>
          </w:p>
        </w:tc>
        <w:tc>
          <w:tcPr>
            <w:tcW w:w="2979" w:type="dxa"/>
          </w:tcPr>
          <w:p>
            <w:pPr>
              <w:pStyle w:val="8"/>
              <w:spacing w:line="436" w:lineRule="exact"/>
              <w:ind w:left="127" w:right="12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验收情况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558" w:type="dxa"/>
          </w:tcPr>
          <w:p>
            <w:pPr>
              <w:pStyle w:val="8"/>
              <w:spacing w:before="3"/>
              <w:jc w:val="left"/>
              <w:rPr>
                <w:rFonts w:ascii="Microsoft JhengHei"/>
                <w:b/>
                <w:sz w:val="17"/>
              </w:rPr>
            </w:pPr>
          </w:p>
          <w:p>
            <w:pPr>
              <w:pStyle w:val="8"/>
              <w:spacing w:line="318" w:lineRule="exact"/>
              <w:ind w:left="148" w:right="13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pacing w:val="-1"/>
                <w:sz w:val="24"/>
                <w:lang w:eastAsia="zh-CN"/>
              </w:rPr>
              <w:t>万载志成实业有限公司多金属固体废物综合利用项目</w:t>
            </w:r>
          </w:p>
        </w:tc>
        <w:tc>
          <w:tcPr>
            <w:tcW w:w="1908" w:type="dxa"/>
          </w:tcPr>
          <w:p>
            <w:pPr>
              <w:pStyle w:val="8"/>
              <w:spacing w:before="160" w:line="223" w:lineRule="auto"/>
              <w:ind w:left="108" w:right="88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20"/>
                <w:sz w:val="24"/>
                <w:lang w:eastAsia="zh-CN"/>
              </w:rPr>
              <w:t>年产</w:t>
            </w:r>
            <w:r>
              <w:rPr>
                <w:rFonts w:hint="eastAsia" w:eastAsia="宋体"/>
                <w:spacing w:val="20"/>
                <w:sz w:val="24"/>
                <w:lang w:val="en-US" w:eastAsia="zh-CN"/>
              </w:rPr>
              <w:t>10000吨黑铜、5000吨粗铅、6700吨粗锡</w:t>
            </w:r>
          </w:p>
        </w:tc>
        <w:tc>
          <w:tcPr>
            <w:tcW w:w="2482" w:type="dxa"/>
          </w:tcPr>
          <w:p>
            <w:pPr>
              <w:pStyle w:val="8"/>
              <w:spacing w:before="3"/>
              <w:jc w:val="left"/>
              <w:rPr>
                <w:rFonts w:ascii="Microsoft JhengHei"/>
                <w:b/>
                <w:sz w:val="17"/>
              </w:rPr>
            </w:pPr>
          </w:p>
          <w:p>
            <w:pPr>
              <w:pStyle w:val="8"/>
              <w:spacing w:line="318" w:lineRule="exact"/>
              <w:ind w:left="108"/>
              <w:jc w:val="both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20</w:t>
            </w:r>
            <w:r>
              <w:rPr>
                <w:rFonts w:hint="eastAsia" w:ascii="Arial" w:eastAsia="宋体"/>
                <w:sz w:val="24"/>
                <w:lang w:val="en-US" w:eastAsia="zh-CN"/>
              </w:rPr>
              <w:t>16</w:t>
            </w:r>
            <w:r>
              <w:rPr>
                <w:rFonts w:ascii="Arial" w:eastAsia="Arial"/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年</w:t>
            </w:r>
            <w:r>
              <w:rPr>
                <w:rFonts w:hint="eastAsia" w:eastAsia="宋体"/>
                <w:spacing w:val="-5"/>
                <w:sz w:val="24"/>
                <w:lang w:val="en-US" w:eastAsia="zh-CN"/>
              </w:rPr>
              <w:t>12</w:t>
            </w:r>
            <w:r>
              <w:rPr>
                <w:spacing w:val="-4"/>
                <w:sz w:val="24"/>
              </w:rPr>
              <w:t>月通过</w:t>
            </w:r>
            <w:r>
              <w:rPr>
                <w:rFonts w:hint="eastAsia" w:eastAsia="宋体"/>
                <w:spacing w:val="-4"/>
                <w:sz w:val="24"/>
                <w:lang w:eastAsia="zh-CN"/>
              </w:rPr>
              <w:t>江西</w:t>
            </w:r>
            <w:r>
              <w:rPr>
                <w:spacing w:val="9"/>
                <w:sz w:val="24"/>
              </w:rPr>
              <w:t>省环境保护</w:t>
            </w:r>
            <w:r>
              <w:rPr>
                <w:rFonts w:hint="eastAsia" w:eastAsia="宋体"/>
                <w:spacing w:val="9"/>
                <w:sz w:val="24"/>
                <w:lang w:eastAsia="zh-CN"/>
              </w:rPr>
              <w:t>厅</w:t>
            </w:r>
            <w:r>
              <w:rPr>
                <w:spacing w:val="9"/>
                <w:sz w:val="24"/>
              </w:rPr>
              <w:t xml:space="preserve">审批， </w:t>
            </w:r>
            <w:r>
              <w:rPr>
                <w:spacing w:val="40"/>
                <w:sz w:val="24"/>
              </w:rPr>
              <w:t>批准文号为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赣环评字【2016】101号</w:t>
            </w:r>
          </w:p>
        </w:tc>
        <w:tc>
          <w:tcPr>
            <w:tcW w:w="2979" w:type="dxa"/>
          </w:tcPr>
          <w:p>
            <w:pPr>
              <w:pStyle w:val="8"/>
              <w:spacing w:line="286" w:lineRule="exact"/>
              <w:ind w:left="107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Arial" w:eastAsia="Arial"/>
                <w:sz w:val="24"/>
              </w:rPr>
              <w:t>20</w:t>
            </w:r>
            <w:r>
              <w:rPr>
                <w:rFonts w:hint="eastAsia" w:ascii="Arial" w:eastAsia="宋体"/>
                <w:sz w:val="24"/>
                <w:lang w:val="en-US" w:eastAsia="zh-CN"/>
              </w:rPr>
              <w:t>18</w:t>
            </w:r>
            <w:r>
              <w:rPr>
                <w:spacing w:val="-4"/>
                <w:sz w:val="24"/>
              </w:rPr>
              <w:t xml:space="preserve">年 </w:t>
            </w:r>
            <w:r>
              <w:rPr>
                <w:rFonts w:ascii="Arial" w:eastAsia="Arial"/>
                <w:sz w:val="24"/>
              </w:rPr>
              <w:t>8</w:t>
            </w:r>
            <w:r>
              <w:rPr>
                <w:rFonts w:ascii="Arial" w:eastAsia="Arial"/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月</w:t>
            </w:r>
            <w:r>
              <w:rPr>
                <w:rFonts w:hint="eastAsia" w:eastAsia="宋体"/>
                <w:spacing w:val="-1"/>
                <w:sz w:val="24"/>
                <w:lang w:eastAsia="zh-CN"/>
              </w:rPr>
              <w:t>废水废气自主验收</w:t>
            </w:r>
            <w:r>
              <w:rPr>
                <w:spacing w:val="-11"/>
                <w:sz w:val="24"/>
              </w:rPr>
              <w:t>，</w:t>
            </w:r>
            <w:r>
              <w:rPr>
                <w:rFonts w:ascii="Arial" w:eastAsia="Arial"/>
                <w:sz w:val="24"/>
              </w:rPr>
              <w:t>201</w:t>
            </w:r>
            <w:r>
              <w:rPr>
                <w:rFonts w:hint="eastAsia" w:ascii="Arial" w:eastAsia="宋体"/>
                <w:sz w:val="24"/>
                <w:lang w:val="en-US" w:eastAsia="zh-CN"/>
              </w:rPr>
              <w:t>9</w:t>
            </w:r>
            <w:r>
              <w:rPr>
                <w:spacing w:val="-4"/>
                <w:sz w:val="24"/>
              </w:rPr>
              <w:t xml:space="preserve">年 </w:t>
            </w:r>
            <w:r>
              <w:rPr>
                <w:rFonts w:hint="eastAsia" w:ascii="Arial" w:eastAsia="宋体"/>
                <w:sz w:val="24"/>
                <w:lang w:val="en-US" w:eastAsia="zh-CN"/>
              </w:rPr>
              <w:t>3</w:t>
            </w:r>
            <w:r>
              <w:rPr>
                <w:spacing w:val="-1"/>
                <w:sz w:val="24"/>
              </w:rPr>
              <w:t>月通过</w:t>
            </w:r>
            <w:r>
              <w:rPr>
                <w:rFonts w:hint="eastAsia" w:ascii="Times New Roman" w:hAnsi="Times New Roman"/>
                <w:bCs/>
                <w:kern w:val="2"/>
                <w:sz w:val="24"/>
                <w:szCs w:val="24"/>
              </w:rPr>
              <w:t>江西省生态环境厅固废</w:t>
            </w:r>
            <w:r>
              <w:rPr>
                <w:rFonts w:hint="eastAsia" w:ascii="Times New Roman" w:hAnsi="Times New Roman" w:eastAsia="宋体"/>
                <w:bCs/>
                <w:kern w:val="2"/>
                <w:sz w:val="24"/>
                <w:szCs w:val="24"/>
                <w:lang w:eastAsia="zh-CN"/>
              </w:rPr>
              <w:t>污染防治设施竣工验收，</w:t>
            </w:r>
            <w:r>
              <w:rPr>
                <w:rFonts w:hint="eastAsia" w:ascii="Times New Roman" w:hAnsi="Times New Roman"/>
                <w:bCs/>
                <w:kern w:val="2"/>
                <w:sz w:val="24"/>
                <w:szCs w:val="24"/>
              </w:rPr>
              <w:t>赣环环评函【2019】7号</w:t>
            </w:r>
            <w:r>
              <w:rPr>
                <w:rFonts w:hint="eastAsia" w:ascii="Times New Roman" w:hAnsi="Times New Roman" w:eastAsia="宋体"/>
                <w:bCs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Cs/>
                <w:kern w:val="2"/>
                <w:sz w:val="24"/>
                <w:szCs w:val="24"/>
                <w:lang w:val="en-US" w:eastAsia="zh-CN"/>
              </w:rPr>
              <w:t>2019年4月通过噪声自主验收。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05"/>
        <w:ind w:left="882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五、突发环境事件应急预案</w:t>
      </w:r>
    </w:p>
    <w:p>
      <w:pPr>
        <w:pStyle w:val="3"/>
        <w:spacing w:before="12"/>
        <w:rPr>
          <w:rFonts w:ascii="Microsoft JhengHei"/>
          <w:b/>
          <w:sz w:val="4"/>
        </w:rPr>
      </w:pPr>
    </w:p>
    <w:tbl>
      <w:tblPr>
        <w:tblStyle w:val="4"/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8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080" w:type="dxa"/>
            <w:gridSpan w:val="2"/>
          </w:tcPr>
          <w:p>
            <w:pPr>
              <w:pStyle w:val="8"/>
              <w:spacing w:before="180"/>
              <w:ind w:left="3675" w:right="3666"/>
              <w:rPr>
                <w:sz w:val="24"/>
              </w:rPr>
            </w:pPr>
            <w:r>
              <w:rPr>
                <w:sz w:val="24"/>
              </w:rPr>
              <w:t>突发环境事件应急预案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0" w:hRule="atLeast"/>
        </w:trPr>
        <w:tc>
          <w:tcPr>
            <w:tcW w:w="1514" w:type="dxa"/>
          </w:tcPr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7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8"/>
              <w:ind w:left="254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备案信息表</w:t>
            </w:r>
          </w:p>
        </w:tc>
        <w:tc>
          <w:tcPr>
            <w:tcW w:w="8566" w:type="dxa"/>
          </w:tcPr>
          <w:p>
            <w:pPr>
              <w:pStyle w:val="8"/>
              <w:spacing w:line="331" w:lineRule="exact"/>
              <w:jc w:val="left"/>
              <w:rPr>
                <w:sz w:val="24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-7108825</wp:posOffset>
                  </wp:positionV>
                  <wp:extent cx="5133975" cy="7277100"/>
                  <wp:effectExtent l="0" t="0" r="9525" b="0"/>
                  <wp:wrapTopAndBottom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72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5273040" cy="5777865"/>
                  <wp:effectExtent l="0" t="0" r="381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577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0" w:hRule="atLeast"/>
        </w:trPr>
        <w:tc>
          <w:tcPr>
            <w:tcW w:w="1514" w:type="dxa"/>
          </w:tcPr>
          <w:p>
            <w:pPr>
              <w:pStyle w:val="8"/>
              <w:ind w:left="254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566" w:type="dxa"/>
          </w:tcPr>
          <w:p>
            <w:pPr>
              <w:pStyle w:val="8"/>
              <w:spacing w:line="331" w:lineRule="exact"/>
              <w:jc w:val="left"/>
            </w:pPr>
          </w:p>
        </w:tc>
      </w:tr>
    </w:tbl>
    <w:p>
      <w:pPr>
        <w:spacing w:after="0" w:line="331" w:lineRule="exact"/>
        <w:jc w:val="left"/>
        <w:rPr>
          <w:sz w:val="24"/>
        </w:rPr>
        <w:sectPr>
          <w:pgSz w:w="11900" w:h="16840"/>
          <w:pgMar w:top="1600" w:right="780" w:bottom="820" w:left="740" w:header="0" w:footer="625" w:gutter="0"/>
        </w:sectPr>
      </w:pPr>
    </w:p>
    <w:p>
      <w:pPr>
        <w:pStyle w:val="3"/>
        <w:spacing w:before="7"/>
        <w:rPr>
          <w:rFonts w:ascii="Microsoft JhengHei"/>
          <w:b/>
          <w:sz w:val="9"/>
        </w:rPr>
      </w:pPr>
    </w:p>
    <w:p>
      <w:pPr>
        <w:spacing w:before="0" w:line="468" w:lineRule="exact"/>
        <w:ind w:left="882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六、环境自行监测方案</w:t>
      </w:r>
    </w:p>
    <w:p>
      <w:pPr>
        <w:pStyle w:val="3"/>
        <w:spacing w:before="8"/>
        <w:rPr>
          <w:rFonts w:ascii="Microsoft JhengHei"/>
          <w:b/>
          <w:sz w:val="19"/>
        </w:rPr>
      </w:pPr>
      <w:r>
        <w:pict>
          <v:shape id="_x0000_s1039" o:spid="_x0000_s1039" o:spt="202" type="#_x0000_t202" style="position:absolute;left:0pt;margin-left:85.55pt;margin-top:74.2pt;height:12pt;width:49pt;mso-position-horizontal-relative:page;mso-wrap-distance-bottom:0pt;mso-wrap-distance-top:0pt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240" w:lineRule="exact"/>
                  </w:pPr>
                  <w:r>
                    <w:t>主要内容</w:t>
                  </w:r>
                </w:p>
              </w:txbxContent>
            </v:textbox>
            <w10:wrap type="topAndBottom"/>
          </v:shape>
        </w:pict>
      </w:r>
      <w:r>
        <w:pict>
          <v:shape id="_x0000_s1040" o:spid="_x0000_s1040" o:spt="202" type="#_x0000_t202" style="position:absolute;left:0pt;margin-left:169.9pt;margin-top:20.1pt;height:116.8pt;width:369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144" w:line="446" w:lineRule="auto"/>
                    <w:ind w:left="103" w:right="98" w:firstLine="480"/>
                    <w:jc w:val="both"/>
                  </w:pPr>
                  <w:r>
                    <w:rPr>
                      <w:spacing w:val="-5"/>
                    </w:rPr>
                    <w:t>我司自行监测方案在《</w:t>
                  </w:r>
                  <w:r>
                    <w:rPr>
                      <w:rFonts w:hint="eastAsia" w:eastAsia="宋体"/>
                      <w:spacing w:val="-5"/>
                      <w:lang w:eastAsia="zh-CN"/>
                    </w:rPr>
                    <w:t>全国污染源监测信息管理与共享平台</w:t>
                  </w:r>
                  <w:r>
                    <w:rPr>
                      <w:spacing w:val="-8"/>
                    </w:rPr>
                    <w:t>》进行公开，网址</w:t>
                  </w:r>
                  <w:r>
                    <w:rPr>
                      <w:rFonts w:hint="eastAsia"/>
                      <w:spacing w:val="-8"/>
                    </w:rPr>
                    <w:t>https://wryjc.cnemc.cn/</w:t>
                  </w:r>
                  <w:r>
                    <w:rPr>
                      <w:spacing w:val="-5"/>
                    </w:rPr>
                    <w:t xml:space="preserve">，自行监测方案于 </w:t>
                  </w:r>
                  <w:r>
                    <w:rPr>
                      <w:rFonts w:ascii="Arial" w:eastAsia="Arial"/>
                    </w:rPr>
                    <w:t>20</w:t>
                  </w:r>
                  <w:r>
                    <w:rPr>
                      <w:rFonts w:hint="eastAsia" w:ascii="Arial" w:eastAsia="宋体"/>
                      <w:lang w:val="en-US" w:eastAsia="zh-CN"/>
                    </w:rPr>
                    <w:t>21</w:t>
                  </w:r>
                  <w:r>
                    <w:rPr>
                      <w:spacing w:val="-2"/>
                    </w:rPr>
                    <w:t>年 发布执行</w:t>
                  </w:r>
                </w:p>
              </w:txbxContent>
            </v:textbox>
            <w10:wrap type="topAndBottom"/>
          </v:shape>
        </w:pict>
      </w:r>
    </w:p>
    <w:p>
      <w:pPr>
        <w:pStyle w:val="3"/>
        <w:spacing w:before="4"/>
        <w:rPr>
          <w:rFonts w:ascii="Microsoft JhengHei"/>
          <w:b/>
          <w:sz w:val="19"/>
        </w:rPr>
      </w:pPr>
    </w:p>
    <w:p>
      <w:pPr>
        <w:spacing w:before="0" w:line="468" w:lineRule="exact"/>
        <w:ind w:left="882" w:right="0" w:firstLine="0"/>
        <w:jc w:val="left"/>
        <w:rPr>
          <w:rFonts w:hint="eastAsia" w:ascii="Microsoft JhengHei" w:eastAsia="Microsoft JhengHei"/>
          <w:b/>
          <w:sz w:val="28"/>
        </w:rPr>
      </w:pPr>
      <w:r>
        <w:pict>
          <v:line id="_x0000_s1041" o:spid="_x0000_s1041" o:spt="20" style="position:absolute;left:0pt;margin-left:49.3pt;margin-top:-136.35pt;height:117.2pt;width:0pt;mso-position-horizontal-relative:page;z-index:25166438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rPr>
          <w:rFonts w:hint="eastAsia" w:ascii="Microsoft JhengHei" w:eastAsia="Microsoft JhengHei"/>
          <w:b/>
          <w:sz w:val="28"/>
        </w:rPr>
        <w:t>七、其他应当公开的环境信息</w:t>
      </w:r>
    </w:p>
    <w:p>
      <w:pPr>
        <w:pStyle w:val="3"/>
        <w:spacing w:before="11"/>
        <w:rPr>
          <w:rFonts w:ascii="Microsoft JhengHei"/>
          <w:b/>
          <w:sz w:val="4"/>
        </w:rPr>
      </w:pPr>
    </w:p>
    <w:tbl>
      <w:tblPr>
        <w:tblStyle w:val="4"/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12" w:type="dxa"/>
            <w:tcBorders>
              <w:bottom w:val="nil"/>
            </w:tcBorders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380" w:type="dxa"/>
            <w:tcBorders>
              <w:bottom w:val="nil"/>
            </w:tcBorders>
          </w:tcPr>
          <w:p>
            <w:pPr>
              <w:pStyle w:val="8"/>
              <w:spacing w:before="144"/>
              <w:ind w:left="107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Arial" w:eastAsia="Arial"/>
                <w:sz w:val="24"/>
              </w:rPr>
              <w:t>1.</w:t>
            </w:r>
            <w:r>
              <w:rPr>
                <w:rFonts w:hint="eastAsia" w:ascii="Arial" w:eastAsia="宋体"/>
                <w:sz w:val="24"/>
                <w:lang w:eastAsia="zh-CN"/>
              </w:rPr>
              <w:t>雨水排放口</w:t>
            </w:r>
            <w:r>
              <w:rPr>
                <w:sz w:val="24"/>
              </w:rPr>
              <w:t xml:space="preserve">安装有 </w:t>
            </w:r>
            <w:r>
              <w:rPr>
                <w:rFonts w:ascii="Arial" w:eastAsia="Arial"/>
                <w:sz w:val="24"/>
              </w:rPr>
              <w:t>COD</w:t>
            </w:r>
            <w:r>
              <w:rPr>
                <w:sz w:val="24"/>
              </w:rPr>
              <w:t>、、</w:t>
            </w:r>
            <w:r>
              <w:rPr>
                <w:rFonts w:ascii="Arial" w:eastAsia="Arial"/>
                <w:sz w:val="24"/>
              </w:rPr>
              <w:t>pH</w:t>
            </w:r>
            <w:r>
              <w:rPr>
                <w:sz w:val="24"/>
              </w:rPr>
              <w:t>、流量等在线监测仪</w:t>
            </w:r>
            <w:r>
              <w:rPr>
                <w:rFonts w:hint="eastAsia" w:eastAsia="宋体"/>
                <w:sz w:val="24"/>
                <w:lang w:eastAsia="zh-CN"/>
              </w:rPr>
              <w:t>并与万载县生态环境并网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380" w:type="dxa"/>
            <w:tcBorders>
              <w:top w:val="nil"/>
              <w:bottom w:val="nil"/>
            </w:tcBorders>
          </w:tcPr>
          <w:p>
            <w:pPr>
              <w:pStyle w:val="8"/>
              <w:spacing w:before="141"/>
              <w:ind w:left="107"/>
              <w:jc w:val="left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2.</w:t>
            </w:r>
            <w:r>
              <w:rPr>
                <w:spacing w:val="-2"/>
                <w:sz w:val="24"/>
              </w:rPr>
              <w:t>自愿参加清洁生产审核，</w:t>
            </w:r>
            <w:r>
              <w:rPr>
                <w:rFonts w:ascii="Arial" w:eastAsia="Arial"/>
                <w:spacing w:val="-22"/>
                <w:sz w:val="24"/>
              </w:rPr>
              <w:t>20</w:t>
            </w:r>
            <w:r>
              <w:rPr>
                <w:rFonts w:hint="eastAsia" w:ascii="Arial" w:eastAsia="宋体"/>
                <w:spacing w:val="-22"/>
                <w:sz w:val="24"/>
                <w:lang w:val="en-US" w:eastAsia="zh-CN"/>
              </w:rPr>
              <w:t>20</w:t>
            </w:r>
            <w:r>
              <w:rPr>
                <w:spacing w:val="-1"/>
                <w:sz w:val="24"/>
              </w:rPr>
              <w:t>年通过</w:t>
            </w:r>
            <w:r>
              <w:rPr>
                <w:rFonts w:hint="eastAsia" w:eastAsia="宋体"/>
                <w:spacing w:val="-1"/>
                <w:sz w:val="24"/>
                <w:lang w:eastAsia="zh-CN"/>
              </w:rPr>
              <w:t>江西省生态环境厅</w:t>
            </w:r>
            <w:r>
              <w:rPr>
                <w:spacing w:val="-1"/>
                <w:sz w:val="24"/>
              </w:rPr>
              <w:t>清洁生产审核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8"/>
              <w:spacing w:before="45" w:line="360" w:lineRule="atLeast"/>
              <w:ind w:left="964" w:right="115" w:hanging="840"/>
              <w:jc w:val="left"/>
              <w:rPr>
                <w:sz w:val="24"/>
              </w:rPr>
            </w:pPr>
            <w:r>
              <w:rPr>
                <w:sz w:val="24"/>
              </w:rPr>
              <w:t>其他应当公开的环境信息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>
            <w:pPr>
              <w:pStyle w:val="8"/>
              <w:spacing w:before="211"/>
              <w:ind w:left="10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412" w:type="dxa"/>
            <w:tcBorders>
              <w:top w:val="nil"/>
            </w:tcBorders>
          </w:tcPr>
          <w:p>
            <w:pPr>
              <w:pStyle w:val="8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380" w:type="dxa"/>
            <w:tcBorders>
              <w:top w:val="nil"/>
            </w:tcBorders>
          </w:tcPr>
          <w:p>
            <w:pPr>
              <w:pStyle w:val="8"/>
              <w:spacing w:before="35"/>
              <w:ind w:left="107"/>
              <w:jc w:val="left"/>
              <w:rPr>
                <w:rFonts w:ascii="Arial" w:eastAsia="Arial"/>
                <w:sz w:val="24"/>
              </w:rPr>
            </w:pPr>
          </w:p>
        </w:tc>
      </w:tr>
    </w:tbl>
    <w:p>
      <w:pPr>
        <w:pStyle w:val="3"/>
        <w:spacing w:before="145"/>
        <w:ind w:left="832"/>
      </w:pPr>
      <w:r>
        <w:t>注：</w:t>
      </w:r>
    </w:p>
    <w:p>
      <w:pPr>
        <w:pStyle w:val="3"/>
        <w:spacing w:before="8"/>
        <w:rPr>
          <w:sz w:val="20"/>
        </w:rPr>
      </w:pPr>
    </w:p>
    <w:p>
      <w:pPr>
        <w:pStyle w:val="3"/>
        <w:spacing w:line="446" w:lineRule="auto"/>
        <w:ind w:left="1038" w:right="939" w:hanging="360"/>
      </w:pPr>
      <w:r>
        <w:rPr>
          <w:rFonts w:ascii="Arial" w:eastAsia="Arial"/>
        </w:rPr>
        <w:t xml:space="preserve">1. </w:t>
      </w:r>
      <w:r>
        <w:t>企业事业单位环境信息涉及国家秘密、商业秘密或者个人隐私的，依法可以不公开，法律、法规另有规定的，从其规定。</w:t>
      </w:r>
    </w:p>
    <w:p>
      <w:pPr>
        <w:pStyle w:val="3"/>
        <w:spacing w:line="335" w:lineRule="exact"/>
        <w:ind w:right="630"/>
        <w:jc w:val="right"/>
      </w:pPr>
      <w:r>
        <w:rPr>
          <w:rFonts w:ascii="Arial" w:eastAsia="Arial"/>
        </w:rPr>
        <w:t>20</w:t>
      </w:r>
      <w:r>
        <w:rPr>
          <w:rFonts w:hint="eastAsia" w:ascii="Arial" w:eastAsia="宋体"/>
          <w:lang w:val="en-US" w:eastAsia="zh-CN"/>
        </w:rPr>
        <w:t>21</w:t>
      </w:r>
      <w:r>
        <w:t>年</w:t>
      </w:r>
      <w:r>
        <w:rPr>
          <w:rFonts w:hint="eastAsia" w:eastAsia="宋体"/>
          <w:lang w:val="en-US" w:eastAsia="zh-CN"/>
        </w:rPr>
        <w:t>12</w:t>
      </w:r>
      <w:r>
        <w:rPr>
          <w:rFonts w:ascii="Arial" w:eastAsia="Arial"/>
        </w:rPr>
        <w:t xml:space="preserve"> </w:t>
      </w:r>
      <w:r>
        <w:t xml:space="preserve">月 </w:t>
      </w:r>
      <w:r>
        <w:rPr>
          <w:rFonts w:hint="eastAsia" w:ascii="Arial" w:eastAsia="宋体"/>
          <w:lang w:val="en-US" w:eastAsia="zh-CN"/>
        </w:rPr>
        <w:t>31</w:t>
      </w:r>
      <w:r>
        <w:rPr>
          <w:rFonts w:ascii="Arial" w:eastAsia="Arial"/>
        </w:rPr>
        <w:t xml:space="preserve"> </w:t>
      </w:r>
      <w:r>
        <w:t>日</w:t>
      </w:r>
    </w:p>
    <w:sectPr>
      <w:pgSz w:w="11900" w:h="16840"/>
      <w:pgMar w:top="1600" w:right="780" w:bottom="900" w:left="740" w:header="0" w:footer="6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69.9pt;margin-top:795.7pt;height:16.05pt;width:51.1pt;mso-position-horizontal-relative:page;mso-position-vertical-relative:page;z-index:-2543779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CA84F71"/>
    <w:rsid w:val="237C3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68" w:lineRule="exact"/>
      <w:ind w:left="882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6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2022-03-30T02:09:00Z</dcterms:created>
  <dc:creator>g1493562</dc:creator>
  <cp:lastModifiedBy>            ...</cp:lastModifiedBy>
  <dcterms:modified xsi:type="dcterms:W3CDTF">2022-04-15T00:13:32Z</dcterms:modified>
  <dc:title>&lt;4D6963726F736F667420576F7264202D2032303136A67EC0F4B9D2AB48AEA7A4BDB67D2DA7BBB1D2B3D3303730362E646F63&gt;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2022-03-30T00:00:00Z</vt:filetime>
  </property>
  <property fmtid="{D5CDD505-2E9C-101B-9397-08002B2CF9AE}" pid="5" name="KSOProductBuildVer">
    <vt:lpwstr>2052-11.1.0.10314</vt:lpwstr>
  </property>
</Properties>
</file>